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246E" w14:textId="77777777" w:rsidR="00FE589F" w:rsidRDefault="00FE589F" w:rsidP="00FE589F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7E673C9D" w14:textId="13051AB1" w:rsidR="00FE589F" w:rsidRPr="0080788D" w:rsidRDefault="00FE589F" w:rsidP="00FE589F">
      <w:pPr>
        <w:spacing w:before="120"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1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598D5D20" w14:textId="4575ACDF" w:rsidR="00FE589F" w:rsidRPr="0080788D" w:rsidRDefault="00FE589F" w:rsidP="00FE589F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>MELLÉKLET: -</w:t>
      </w:r>
    </w:p>
    <w:p w14:paraId="1F3A8BD7" w14:textId="77777777" w:rsidR="00FE589F" w:rsidRPr="0080788D" w:rsidRDefault="00FE589F" w:rsidP="00FE589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24136A35" w14:textId="77777777" w:rsidR="00FE589F" w:rsidRPr="0080788D" w:rsidRDefault="00FE589F" w:rsidP="00FE589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7DE4873" w14:textId="77777777" w:rsidR="00FE589F" w:rsidRPr="0080788D" w:rsidRDefault="00FE589F" w:rsidP="00FE589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458E2B69" w14:textId="5B6028AB" w:rsidR="00FE589F" w:rsidRPr="009466C1" w:rsidRDefault="00FE589F" w:rsidP="00FE589F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Pr="00FE589F">
        <w:rPr>
          <w:rFonts w:ascii="Calibri" w:eastAsia="Calibri" w:hAnsi="Calibri" w:cs="Calibri"/>
          <w:b/>
          <w:i/>
          <w:sz w:val="24"/>
          <w:lang w:eastAsia="en-US"/>
        </w:rPr>
        <w:t>Egyeztetés kezdeményezése a Szekszárd, Csatári u. 1. szám alatti, volt „Titanic disco”-ban megtartásra kerülő rendezvényekről</w:t>
      </w:r>
    </w:p>
    <w:p w14:paraId="7A24277E" w14:textId="77777777" w:rsidR="00FE589F" w:rsidRPr="009466C1" w:rsidRDefault="00FE589F" w:rsidP="00FE589F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580C107F" w14:textId="77777777" w:rsidR="00FE589F" w:rsidRPr="009466C1" w:rsidRDefault="00FE589F" w:rsidP="00FE589F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61E1BE90" w14:textId="77777777" w:rsidR="00FE589F" w:rsidRPr="0080788D" w:rsidRDefault="00FE589F" w:rsidP="00FE589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2C587FC4" w14:textId="77777777" w:rsidR="00FE589F" w:rsidRPr="0080788D" w:rsidRDefault="00FE589F" w:rsidP="00FE589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5A2A59CB" w14:textId="169B092E" w:rsidR="00FE589F" w:rsidRPr="0080788D" w:rsidRDefault="00FE589F" w:rsidP="00FE589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>2022. JANUÁR 11-I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REND</w:t>
      </w:r>
      <w:r w:rsidR="009C7CDF">
        <w:rPr>
          <w:rFonts w:ascii="Calibri" w:eastAsia="Calibri" w:hAnsi="Calibri" w:cs="Calibri"/>
          <w:b/>
          <w:i/>
          <w:sz w:val="24"/>
          <w:lang w:eastAsia="en-US"/>
        </w:rPr>
        <w:t>KÍVÜLI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25C3A78D" w14:textId="77777777" w:rsidR="00FE589F" w:rsidRPr="0080788D" w:rsidRDefault="00FE589F" w:rsidP="00FE589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FE589F" w:rsidRPr="0080788D" w14:paraId="0FF8A39D" w14:textId="77777777" w:rsidTr="00833E92">
        <w:tc>
          <w:tcPr>
            <w:tcW w:w="4590" w:type="dxa"/>
          </w:tcPr>
          <w:p w14:paraId="5DFF87CA" w14:textId="77777777" w:rsidR="00FE589F" w:rsidRPr="0080788D" w:rsidRDefault="00FE589F" w:rsidP="00833E92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2F0939BC" w14:textId="603B54E8" w:rsidR="00FE589F" w:rsidRPr="0080788D" w:rsidRDefault="00FE589F" w:rsidP="00833E92">
            <w:pPr>
              <w:spacing w:after="36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Göttlinger István aljegyző</w:t>
            </w:r>
          </w:p>
        </w:tc>
      </w:tr>
      <w:tr w:rsidR="00FE589F" w:rsidRPr="0080788D" w14:paraId="4C76219E" w14:textId="77777777" w:rsidTr="00833E92">
        <w:tc>
          <w:tcPr>
            <w:tcW w:w="4590" w:type="dxa"/>
          </w:tcPr>
          <w:p w14:paraId="50A967FF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0E0770B0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E7ADB9D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A480168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76AD7CA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78E50E29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65D3A6D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1972111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DDC6F3A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7C9AB31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EB95BBB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800E21C" w14:textId="77777777" w:rsidR="00FE589F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4EF2976" w14:textId="77777777" w:rsidR="00FE589F" w:rsidRPr="0080788D" w:rsidRDefault="00FE589F" w:rsidP="00833E92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66164CD0" w14:textId="0462264A" w:rsidR="00FE589F" w:rsidRDefault="00FE589F" w:rsidP="00833E92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Steinerné dr. Berenkei Zsuzsanna osztályvezető</w:t>
            </w:r>
          </w:p>
          <w:p w14:paraId="008DA334" w14:textId="77777777" w:rsidR="00FE589F" w:rsidRDefault="00FE589F" w:rsidP="00833E92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4BABAFC" w14:textId="77777777" w:rsidR="00FE589F" w:rsidRDefault="00FE589F" w:rsidP="00833E92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AA43F20" w14:textId="633A3991" w:rsidR="00FE589F" w:rsidRDefault="00FE589F" w:rsidP="00833E92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Göttlinger István aljegyző</w:t>
            </w:r>
          </w:p>
          <w:p w14:paraId="3DDC6E09" w14:textId="77777777" w:rsidR="00FE589F" w:rsidRPr="0080788D" w:rsidRDefault="00FE589F" w:rsidP="00833E92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6AF475C6" w14:textId="77777777" w:rsidR="00FE589F" w:rsidRPr="00D105FC" w:rsidRDefault="00FE589F" w:rsidP="00FE589F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3F5722CB" w14:textId="77777777" w:rsidR="00FE589F" w:rsidRDefault="00FE589F" w:rsidP="00FE589F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0CDE94F3" w14:textId="77777777" w:rsidR="00FE589F" w:rsidRDefault="00FE589F" w:rsidP="00FE589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204E187" w14:textId="77777777" w:rsidR="00FE589F" w:rsidRDefault="00FE589F" w:rsidP="00FE589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204CDB2D" w14:textId="77777777" w:rsidR="00FE589F" w:rsidRDefault="00FE589F" w:rsidP="00FE589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3F810CBD" w14:textId="544E29C2" w:rsidR="00FE589F" w:rsidRDefault="00FE589F" w:rsidP="00307B65">
      <w:pPr>
        <w:spacing w:after="120"/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40E0CBD4" w14:textId="77777777" w:rsidR="00237418" w:rsidRDefault="0053331C" w:rsidP="00237418">
      <w:pPr>
        <w:spacing w:before="120" w:after="120"/>
        <w:jc w:val="both"/>
        <w:rPr>
          <w:rFonts w:ascii="Calibri" w:hAnsi="Calibri" w:cs="Calibri"/>
          <w:sz w:val="24"/>
        </w:rPr>
      </w:pPr>
      <w:r w:rsidRPr="0053331C">
        <w:rPr>
          <w:rFonts w:ascii="Calibri" w:hAnsi="Calibri" w:cs="Calibri"/>
          <w:sz w:val="24"/>
        </w:rPr>
        <w:t>Szekszárd Megyei Jogú Város Jegyzőjéhez az utóbbi időben több panasz érkezett a Szekszárd, Csatári u. 1. szám alatti, korábban „Titanic disco” néven ismert helyszínen tartott zenés-táncos rendezvények rendkívül zavaró hatása kapcsán.</w:t>
      </w:r>
      <w:r w:rsidR="00237418">
        <w:rPr>
          <w:rFonts w:ascii="Calibri" w:hAnsi="Calibri" w:cs="Calibri"/>
          <w:sz w:val="24"/>
        </w:rPr>
        <w:t xml:space="preserve"> </w:t>
      </w:r>
    </w:p>
    <w:p w14:paraId="46F98442" w14:textId="77777777" w:rsidR="009F0312" w:rsidRDefault="0053331C" w:rsidP="00237418">
      <w:pPr>
        <w:spacing w:before="120" w:after="120"/>
        <w:jc w:val="both"/>
        <w:rPr>
          <w:rFonts w:ascii="Calibri" w:hAnsi="Calibri" w:cs="Calibri"/>
          <w:sz w:val="24"/>
        </w:rPr>
      </w:pPr>
      <w:r w:rsidRPr="0053331C">
        <w:rPr>
          <w:rFonts w:ascii="Calibri" w:hAnsi="Calibri" w:cs="Calibri"/>
          <w:sz w:val="24"/>
        </w:rPr>
        <w:t>A zenés, táncos rendezvények működésének biztonságosabbá tételéről szóló 23/2011. (III. 8.) Korm. rendelet (a továbbiakban: Korm. rendelet)</w:t>
      </w:r>
      <w:r w:rsidRPr="0053331C">
        <w:rPr>
          <w:rFonts w:ascii="Calibri" w:hAnsi="Calibri" w:cs="Calibri"/>
          <w:b/>
          <w:bCs/>
          <w:sz w:val="24"/>
        </w:rPr>
        <w:t xml:space="preserve"> </w:t>
      </w:r>
      <w:r w:rsidR="00237418" w:rsidRPr="00237418">
        <w:rPr>
          <w:rFonts w:ascii="Calibri" w:hAnsi="Calibri" w:cs="Calibri"/>
          <w:sz w:val="24"/>
        </w:rPr>
        <w:t>1.§</w:t>
      </w:r>
      <w:r w:rsidR="009F0312">
        <w:rPr>
          <w:rFonts w:ascii="Calibri" w:hAnsi="Calibri" w:cs="Calibri"/>
          <w:sz w:val="24"/>
        </w:rPr>
        <w:t xml:space="preserve"> (1) bekezdés szerint:</w:t>
      </w:r>
    </w:p>
    <w:p w14:paraId="4415E320" w14:textId="77777777" w:rsidR="009F0312" w:rsidRPr="009F0312" w:rsidRDefault="009F0312" w:rsidP="009F0312">
      <w:pPr>
        <w:spacing w:before="120"/>
        <w:jc w:val="both"/>
        <w:rPr>
          <w:rFonts w:ascii="Calibri" w:hAnsi="Calibri" w:cs="Calibri"/>
          <w:i/>
          <w:iCs/>
          <w:sz w:val="24"/>
        </w:rPr>
      </w:pPr>
      <w:r w:rsidRPr="009F0312">
        <w:rPr>
          <w:rFonts w:ascii="Calibri" w:hAnsi="Calibri" w:cs="Calibri"/>
          <w:i/>
          <w:iCs/>
          <w:sz w:val="24"/>
        </w:rPr>
        <w:t xml:space="preserve">1. § (1) </w:t>
      </w:r>
      <w:r w:rsidRPr="00F65EC4">
        <w:rPr>
          <w:rFonts w:ascii="Calibri" w:hAnsi="Calibri" w:cs="Calibri"/>
          <w:b/>
          <w:bCs/>
          <w:i/>
          <w:iCs/>
          <w:sz w:val="24"/>
        </w:rPr>
        <w:t>A rendelet hatálya kiterjed</w:t>
      </w:r>
      <w:r w:rsidRPr="009F0312">
        <w:rPr>
          <w:rFonts w:ascii="Calibri" w:hAnsi="Calibri" w:cs="Calibri"/>
          <w:i/>
          <w:iCs/>
          <w:sz w:val="24"/>
        </w:rPr>
        <w:t xml:space="preserve"> azokra az alkalmi vagy rendszeres zenés, táncos rendezvényekre, amelyeket</w:t>
      </w:r>
    </w:p>
    <w:p w14:paraId="16B72E99" w14:textId="77777777" w:rsidR="009F0312" w:rsidRPr="009F0312" w:rsidRDefault="009F0312" w:rsidP="009F0312">
      <w:pPr>
        <w:jc w:val="both"/>
        <w:rPr>
          <w:rFonts w:ascii="Calibri" w:hAnsi="Calibri" w:cs="Calibri"/>
          <w:i/>
          <w:iCs/>
          <w:sz w:val="24"/>
        </w:rPr>
      </w:pPr>
      <w:r w:rsidRPr="009F0312">
        <w:rPr>
          <w:rFonts w:ascii="Calibri" w:hAnsi="Calibri" w:cs="Calibri"/>
          <w:i/>
          <w:iCs/>
          <w:sz w:val="24"/>
        </w:rPr>
        <w:t xml:space="preserve">a) az országos településrendezési és építési követelményekről szóló 253/1997. (XII. 20.) Korm. rendeletben meghatározott </w:t>
      </w:r>
      <w:r w:rsidRPr="00F65EC4">
        <w:rPr>
          <w:rFonts w:ascii="Calibri" w:hAnsi="Calibri" w:cs="Calibri"/>
          <w:b/>
          <w:bCs/>
          <w:i/>
          <w:iCs/>
          <w:sz w:val="24"/>
        </w:rPr>
        <w:t xml:space="preserve">tömegtartózkodásra szolgáló építményben, építményen, tömegtartózkodásra szolgáló helyiséget tartalmazó építményben, építményen, vagy tömegtartózkodásra szolgáló helyiségben </w:t>
      </w:r>
      <w:r w:rsidRPr="009F0312">
        <w:rPr>
          <w:rFonts w:ascii="Calibri" w:hAnsi="Calibri" w:cs="Calibri"/>
          <w:i/>
          <w:iCs/>
          <w:sz w:val="24"/>
        </w:rPr>
        <w:t xml:space="preserve">(a továbbiakban együtt: építmény) </w:t>
      </w:r>
      <w:r w:rsidRPr="00F65EC4">
        <w:rPr>
          <w:rFonts w:ascii="Calibri" w:hAnsi="Calibri" w:cs="Calibri"/>
          <w:b/>
          <w:bCs/>
          <w:i/>
          <w:iCs/>
          <w:sz w:val="24"/>
        </w:rPr>
        <w:t>tartanak</w:t>
      </w:r>
      <w:r w:rsidRPr="009F0312">
        <w:rPr>
          <w:rFonts w:ascii="Calibri" w:hAnsi="Calibri" w:cs="Calibri"/>
          <w:i/>
          <w:iCs/>
          <w:sz w:val="24"/>
        </w:rPr>
        <w:t>;</w:t>
      </w:r>
    </w:p>
    <w:p w14:paraId="15780F14" w14:textId="0EB20427" w:rsidR="0053331C" w:rsidRPr="0053331C" w:rsidRDefault="009F0312" w:rsidP="009F0312">
      <w:pPr>
        <w:spacing w:after="120"/>
        <w:jc w:val="both"/>
        <w:rPr>
          <w:rFonts w:ascii="Calibri" w:hAnsi="Calibri" w:cs="Calibri"/>
          <w:i/>
          <w:iCs/>
          <w:sz w:val="24"/>
        </w:rPr>
      </w:pPr>
      <w:r w:rsidRPr="009F0312">
        <w:rPr>
          <w:rFonts w:ascii="Calibri" w:hAnsi="Calibri" w:cs="Calibri"/>
          <w:i/>
          <w:iCs/>
          <w:sz w:val="24"/>
        </w:rPr>
        <w:t>b)  az a) pontban foglaltak kivételével a szabadban tartanak és a rendezvény időtartama alatt várhatóan lesz olyan időpont, amelyen a résztvevők létszáma az 1000 főt meghaladja (a továbbiakban: szabadtéri rendezvény).</w:t>
      </w:r>
      <w:r w:rsidR="00237418" w:rsidRPr="009F0312">
        <w:rPr>
          <w:rFonts w:ascii="Calibri" w:hAnsi="Calibri" w:cs="Calibri"/>
          <w:i/>
          <w:iCs/>
          <w:sz w:val="24"/>
        </w:rPr>
        <w:t xml:space="preserve"> </w:t>
      </w:r>
    </w:p>
    <w:p w14:paraId="2A5FD838" w14:textId="34DEB6D6" w:rsidR="0053331C" w:rsidRPr="0053331C" w:rsidRDefault="0053331C" w:rsidP="00237418">
      <w:pPr>
        <w:spacing w:before="120" w:after="120"/>
        <w:jc w:val="both"/>
        <w:rPr>
          <w:rFonts w:ascii="Calibri" w:hAnsi="Calibri" w:cs="Calibri"/>
          <w:sz w:val="24"/>
        </w:rPr>
      </w:pPr>
      <w:r w:rsidRPr="0053331C">
        <w:rPr>
          <w:rFonts w:ascii="Calibri" w:hAnsi="Calibri" w:cs="Calibri"/>
          <w:sz w:val="24"/>
        </w:rPr>
        <w:t xml:space="preserve">Tekintettel arra, hogy a Szekszárd, Csatári u. 1. szám alatti helyiség a vonatkozó jogszabály értelmében </w:t>
      </w:r>
      <w:r w:rsidRPr="0053331C">
        <w:rPr>
          <w:rFonts w:ascii="Calibri" w:hAnsi="Calibri" w:cs="Calibri"/>
          <w:b/>
          <w:bCs/>
          <w:sz w:val="24"/>
        </w:rPr>
        <w:t>tömegtartózkodásra szolgáló helyiségnek minősül, itt</w:t>
      </w:r>
      <w:r w:rsidRPr="0053331C">
        <w:rPr>
          <w:rFonts w:ascii="Calibri" w:hAnsi="Calibri" w:cs="Calibri"/>
          <w:sz w:val="24"/>
        </w:rPr>
        <w:t xml:space="preserve"> </w:t>
      </w:r>
      <w:r w:rsidR="00767D00">
        <w:rPr>
          <w:rFonts w:ascii="Calibri" w:hAnsi="Calibri" w:cs="Calibri"/>
          <w:sz w:val="24"/>
        </w:rPr>
        <w:t xml:space="preserve">a Korm. rendelet 3.§ (1) bekezdése alapján </w:t>
      </w:r>
      <w:r w:rsidRPr="0053331C">
        <w:rPr>
          <w:rFonts w:ascii="Calibri" w:hAnsi="Calibri" w:cs="Calibri"/>
          <w:b/>
          <w:bCs/>
          <w:sz w:val="24"/>
        </w:rPr>
        <w:t xml:space="preserve">zenés, táncos rendezvény csak rendezvénytartási engedély </w:t>
      </w:r>
      <w:r w:rsidRPr="0053331C">
        <w:rPr>
          <w:rFonts w:ascii="Calibri" w:hAnsi="Calibri" w:cs="Calibri"/>
          <w:sz w:val="24"/>
        </w:rPr>
        <w:t>(a továbbiakban: engedély)</w:t>
      </w:r>
      <w:r w:rsidRPr="0053331C">
        <w:rPr>
          <w:rFonts w:ascii="Calibri" w:hAnsi="Calibri" w:cs="Calibri"/>
          <w:b/>
          <w:bCs/>
          <w:sz w:val="24"/>
        </w:rPr>
        <w:t xml:space="preserve"> birtokában tartható.</w:t>
      </w:r>
      <w:r w:rsidRPr="0053331C">
        <w:rPr>
          <w:rFonts w:ascii="Calibri" w:hAnsi="Calibri" w:cs="Calibri"/>
          <w:sz w:val="24"/>
        </w:rPr>
        <w:t xml:space="preserve"> </w:t>
      </w:r>
      <w:r w:rsidRPr="0053331C">
        <w:rPr>
          <w:rFonts w:ascii="Calibri" w:eastAsia="Calibri" w:hAnsi="Calibri" w:cs="Calibri"/>
          <w:sz w:val="24"/>
        </w:rPr>
        <w:t xml:space="preserve">Az engedélyt a zenés, táncos rendezvény helye szerinti települési önkormányzat jegyzője adja ki. Az engedélyezési eljárás szakhatóságok közreműködésével zajlik, az ügyintézés határideje 20 nap. </w:t>
      </w:r>
    </w:p>
    <w:p w14:paraId="39F6B4FC" w14:textId="6723041D" w:rsidR="0053331C" w:rsidRPr="0053331C" w:rsidRDefault="0053331C" w:rsidP="00237418">
      <w:pPr>
        <w:spacing w:before="120" w:after="120"/>
        <w:jc w:val="both"/>
        <w:rPr>
          <w:rFonts w:ascii="Calibri" w:hAnsi="Calibri" w:cs="Calibri"/>
          <w:sz w:val="24"/>
        </w:rPr>
      </w:pPr>
      <w:r w:rsidRPr="0053331C">
        <w:rPr>
          <w:rFonts w:ascii="Calibri" w:hAnsi="Calibri" w:cs="Calibri"/>
          <w:sz w:val="24"/>
        </w:rPr>
        <w:t>Az egyi</w:t>
      </w:r>
      <w:r w:rsidR="00237418">
        <w:rPr>
          <w:rFonts w:ascii="Calibri" w:hAnsi="Calibri" w:cs="Calibri"/>
          <w:sz w:val="24"/>
        </w:rPr>
        <w:t>k</w:t>
      </w:r>
      <w:r w:rsidRPr="0053331C">
        <w:rPr>
          <w:rFonts w:ascii="Calibri" w:hAnsi="Calibri" w:cs="Calibri"/>
          <w:sz w:val="24"/>
        </w:rPr>
        <w:t xml:space="preserve"> panaszt tevő tájékoztatása szerint a rendezvény rendelkezik engedéllyel, amit a kiérkező rendőröknek bemutattak, ugyanakkor Szekszárd Megyei Jogú Város Jegyzőjétől ez idáig senki nem kért engedélyt a „Titanic discó”-ban történő rendezvény tartására.</w:t>
      </w:r>
    </w:p>
    <w:p w14:paraId="4889FCD1" w14:textId="77777777" w:rsidR="0053331C" w:rsidRPr="0053331C" w:rsidRDefault="0053331C" w:rsidP="00237418">
      <w:pPr>
        <w:spacing w:before="120" w:after="120"/>
        <w:jc w:val="both"/>
        <w:rPr>
          <w:rFonts w:ascii="Calibri" w:hAnsi="Calibri" w:cs="Calibri"/>
          <w:b/>
          <w:bCs/>
          <w:sz w:val="24"/>
        </w:rPr>
      </w:pPr>
      <w:r w:rsidRPr="0053331C">
        <w:rPr>
          <w:rFonts w:ascii="Calibri" w:hAnsi="Calibri" w:cs="Calibri"/>
          <w:sz w:val="24"/>
        </w:rPr>
        <w:t xml:space="preserve">Tekintettel arra, hogy a rendezvényeket ezen a helyszínen ez idáig engedély nélkül tartották meg és ezzel kapcsolatosan – rendkívül zavaró hatásuk miatt - több panaszt nyújtottak be a Jegyzőhöz, szükséges tájékoztatni az érintetteket, hogy </w:t>
      </w:r>
      <w:r w:rsidRPr="0053331C">
        <w:rPr>
          <w:rFonts w:ascii="Calibri" w:hAnsi="Calibri" w:cs="Calibri"/>
          <w:b/>
          <w:bCs/>
          <w:sz w:val="24"/>
        </w:rPr>
        <w:t xml:space="preserve">csak és kizárólag a jegyző által kiadásra kerülő rendezvénytartási engedély birtokában tartható zenés-táncos rendezvény a „Titanic disco”-ban. </w:t>
      </w:r>
    </w:p>
    <w:p w14:paraId="0854EB71" w14:textId="037F8C33" w:rsidR="0053331C" w:rsidRPr="0053331C" w:rsidRDefault="0053331C" w:rsidP="00237418">
      <w:pPr>
        <w:spacing w:before="120" w:after="120"/>
        <w:jc w:val="both"/>
        <w:rPr>
          <w:rFonts w:ascii="Calibri" w:hAnsi="Calibri"/>
          <w:sz w:val="24"/>
        </w:rPr>
      </w:pPr>
      <w:r w:rsidRPr="0053331C">
        <w:rPr>
          <w:rFonts w:ascii="Calibri" w:hAnsi="Calibri" w:cs="Calibri"/>
          <w:b/>
          <w:bCs/>
          <w:sz w:val="24"/>
        </w:rPr>
        <w:t>Amennyiben engedély hiányában kerül megtartásra újabb rendezvény, úgy a Jegyző -</w:t>
      </w:r>
      <w:r w:rsidRPr="0053331C">
        <w:rPr>
          <w:rFonts w:ascii="Calibri" w:hAnsi="Calibri" w:cs="Calibri"/>
          <w:sz w:val="24"/>
        </w:rPr>
        <w:t>figyelemmel a Korm. rendelet 14. § (5) bekezdésére</w:t>
      </w:r>
      <w:r w:rsidRPr="0053331C">
        <w:rPr>
          <w:rFonts w:ascii="Calibri" w:hAnsi="Calibri" w:cs="Calibri"/>
          <w:b/>
          <w:bCs/>
          <w:sz w:val="24"/>
        </w:rPr>
        <w:t xml:space="preserve"> - köteles a külön jogszabályban meghatározott ideiglenes intézkedés keretében a zenés, táncos rendezvény folytatását a helyszínen felfüggeszteni.</w:t>
      </w:r>
      <w:r>
        <w:rPr>
          <w:rFonts w:ascii="Calibri" w:hAnsi="Calibri" w:cs="Calibri"/>
          <w:sz w:val="24"/>
        </w:rPr>
        <w:t xml:space="preserve"> </w:t>
      </w:r>
      <w:r w:rsidRPr="0053331C">
        <w:rPr>
          <w:rFonts w:ascii="Calibri" w:hAnsi="Calibri"/>
          <w:sz w:val="24"/>
        </w:rPr>
        <w:t>Ennek elkerülése érdekében kérem a</w:t>
      </w:r>
      <w:r>
        <w:rPr>
          <w:rFonts w:ascii="Calibri" w:hAnsi="Calibri"/>
          <w:sz w:val="24"/>
        </w:rPr>
        <w:t xml:space="preserve"> nemzetiségi</w:t>
      </w:r>
      <w:r w:rsidRPr="0053331C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ö</w:t>
      </w:r>
      <w:r w:rsidRPr="0053331C">
        <w:rPr>
          <w:rFonts w:ascii="Calibri" w:hAnsi="Calibri"/>
          <w:sz w:val="24"/>
        </w:rPr>
        <w:t>nkormányzat segítő együttműködését.</w:t>
      </w:r>
    </w:p>
    <w:p w14:paraId="5E4B7F46" w14:textId="568B64D3" w:rsidR="0053331C" w:rsidRPr="0053331C" w:rsidRDefault="0053331C" w:rsidP="00237418">
      <w:pPr>
        <w:spacing w:before="120" w:after="120"/>
        <w:jc w:val="both"/>
        <w:rPr>
          <w:rFonts w:ascii="Calibri" w:hAnsi="Calibri"/>
          <w:sz w:val="24"/>
        </w:rPr>
      </w:pPr>
      <w:r w:rsidRPr="0053331C">
        <w:rPr>
          <w:rFonts w:ascii="Calibri" w:hAnsi="Calibri"/>
          <w:sz w:val="24"/>
        </w:rPr>
        <w:t>Kérem a</w:t>
      </w:r>
      <w:r>
        <w:rPr>
          <w:rFonts w:ascii="Calibri" w:hAnsi="Calibri"/>
          <w:sz w:val="24"/>
        </w:rPr>
        <w:t xml:space="preserve"> tisztelt</w:t>
      </w:r>
      <w:r w:rsidRPr="0053331C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Képviselő-testületet</w:t>
      </w:r>
      <w:r w:rsidRPr="0053331C">
        <w:rPr>
          <w:rFonts w:ascii="Calibri" w:hAnsi="Calibri"/>
          <w:sz w:val="24"/>
        </w:rPr>
        <w:t xml:space="preserve"> az előterjesztés megtárgyalására és a határozati javaslat elfogadására.</w:t>
      </w:r>
    </w:p>
    <w:p w14:paraId="115E7E2B" w14:textId="77777777" w:rsidR="0053331C" w:rsidRPr="0053331C" w:rsidRDefault="0053331C" w:rsidP="0053331C">
      <w:pPr>
        <w:jc w:val="both"/>
        <w:rPr>
          <w:rFonts w:ascii="Calibri" w:hAnsi="Calibri"/>
          <w:sz w:val="24"/>
        </w:rPr>
      </w:pPr>
    </w:p>
    <w:p w14:paraId="711AF403" w14:textId="77777777" w:rsidR="0053331C" w:rsidRPr="0053331C" w:rsidRDefault="0053331C" w:rsidP="0053331C">
      <w:pPr>
        <w:jc w:val="both"/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>Szekszárd, 2022. január 6.</w:t>
      </w:r>
    </w:p>
    <w:p w14:paraId="3210005E" w14:textId="7DFD337B" w:rsidR="0053331C" w:rsidRPr="0053331C" w:rsidRDefault="0053331C" w:rsidP="0053331C">
      <w:pPr>
        <w:ind w:left="5664" w:firstLine="708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</w:t>
      </w:r>
      <w:r w:rsidRPr="0053331C">
        <w:rPr>
          <w:rFonts w:ascii="Calibri" w:hAnsi="Calibri"/>
          <w:b/>
          <w:sz w:val="24"/>
        </w:rPr>
        <w:t>r. Göttlinger István</w:t>
      </w:r>
    </w:p>
    <w:p w14:paraId="2AEAD191" w14:textId="77777777" w:rsidR="0053331C" w:rsidRPr="0053331C" w:rsidRDefault="0053331C" w:rsidP="0053331C">
      <w:pPr>
        <w:tabs>
          <w:tab w:val="left" w:pos="7065"/>
        </w:tabs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ab/>
        <w:t xml:space="preserve">   aljegyző</w:t>
      </w:r>
    </w:p>
    <w:p w14:paraId="6FBCAF7C" w14:textId="77777777" w:rsidR="00FE589F" w:rsidRDefault="00FE589F" w:rsidP="0053331C">
      <w:pPr>
        <w:rPr>
          <w:rFonts w:asciiTheme="minorHAnsi" w:hAnsiTheme="minorHAnsi" w:cstheme="minorHAnsi"/>
          <w:b/>
          <w:sz w:val="24"/>
        </w:rPr>
      </w:pPr>
    </w:p>
    <w:p w14:paraId="34A52AA6" w14:textId="77777777" w:rsidR="00FE589F" w:rsidRDefault="00FE589F" w:rsidP="00FE589F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3F61ECDC" w14:textId="77777777" w:rsidR="00FE589F" w:rsidRDefault="00FE589F" w:rsidP="00FE589F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2AC8837F" w14:textId="77777777" w:rsidR="00FE589F" w:rsidRPr="00725E75" w:rsidRDefault="00FE589F" w:rsidP="00FE589F">
      <w:pPr>
        <w:pStyle w:val="Szvegtrzs3"/>
        <w:jc w:val="center"/>
        <w:rPr>
          <w:rFonts w:ascii="Calibri" w:hAnsi="Calibri" w:cs="Calibri"/>
          <w:b/>
        </w:rPr>
      </w:pPr>
    </w:p>
    <w:p w14:paraId="6969753A" w14:textId="77777777" w:rsidR="00FE589F" w:rsidRPr="00725E75" w:rsidRDefault="00FE589F" w:rsidP="00FE589F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DC326F6" w14:textId="7D5C693B" w:rsidR="00FE589F" w:rsidRPr="00725E75" w:rsidRDefault="00FE589F" w:rsidP="00FE589F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</w:t>
      </w:r>
      <w:r w:rsidR="00303149">
        <w:rPr>
          <w:rFonts w:ascii="Calibri" w:eastAsia="Calibri" w:hAnsi="Calibri" w:cs="Calibri"/>
          <w:b/>
          <w:sz w:val="24"/>
          <w:lang w:eastAsia="en-US"/>
        </w:rPr>
        <w:t>2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331FB12" w14:textId="71F5F85F" w:rsidR="00FA370C" w:rsidRPr="00FA370C" w:rsidRDefault="00FA370C" w:rsidP="00FA370C">
      <w:pPr>
        <w:jc w:val="center"/>
        <w:rPr>
          <w:rFonts w:ascii="Calibri" w:hAnsi="Calibri"/>
          <w:b/>
          <w:sz w:val="24"/>
        </w:rPr>
      </w:pPr>
      <w:r w:rsidRPr="00FA370C">
        <w:rPr>
          <w:rFonts w:ascii="Calibri" w:hAnsi="Calibri"/>
          <w:b/>
          <w:sz w:val="24"/>
        </w:rPr>
        <w:t xml:space="preserve">a Szekszárd, Csatári u. 1. szám alatti </w:t>
      </w:r>
      <w:r>
        <w:rPr>
          <w:rFonts w:ascii="Calibri" w:hAnsi="Calibri"/>
          <w:b/>
          <w:sz w:val="24"/>
        </w:rPr>
        <w:t>ingatlanban</w:t>
      </w:r>
      <w:r w:rsidRPr="00FA370C">
        <w:rPr>
          <w:rFonts w:ascii="Calibri" w:hAnsi="Calibri"/>
          <w:b/>
          <w:sz w:val="24"/>
        </w:rPr>
        <w:t xml:space="preserve"> tartott zenés,</w:t>
      </w:r>
      <w:r>
        <w:rPr>
          <w:rFonts w:ascii="Calibri" w:hAnsi="Calibri"/>
          <w:b/>
          <w:sz w:val="24"/>
        </w:rPr>
        <w:t xml:space="preserve"> </w:t>
      </w:r>
      <w:r w:rsidRPr="00FA370C">
        <w:rPr>
          <w:rFonts w:ascii="Calibri" w:hAnsi="Calibri"/>
          <w:b/>
          <w:sz w:val="24"/>
        </w:rPr>
        <w:t>táncos rendezvények</w:t>
      </w:r>
      <w:r>
        <w:rPr>
          <w:rFonts w:ascii="Calibri" w:hAnsi="Calibri"/>
          <w:b/>
          <w:sz w:val="24"/>
        </w:rPr>
        <w:t>ről</w:t>
      </w:r>
    </w:p>
    <w:p w14:paraId="14E63E59" w14:textId="77777777" w:rsidR="00FE589F" w:rsidRPr="00725E75" w:rsidRDefault="00FE589F" w:rsidP="00FA370C">
      <w:pPr>
        <w:pStyle w:val="Szvegtrzs3"/>
        <w:rPr>
          <w:rFonts w:ascii="Calibri" w:hAnsi="Calibri" w:cs="Calibri"/>
          <w:b/>
          <w:i/>
          <w:iCs/>
          <w:sz w:val="28"/>
          <w:szCs w:val="28"/>
        </w:rPr>
      </w:pPr>
    </w:p>
    <w:p w14:paraId="794D94CE" w14:textId="77777777" w:rsidR="00303149" w:rsidRDefault="00FE589F" w:rsidP="00303149">
      <w:pPr>
        <w:pStyle w:val="Szvegtrzs3"/>
        <w:spacing w:after="120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Szekszárdi Roma Nemzetiségi Önkormányzat Képviselő-testülete</w:t>
      </w:r>
      <w:r w:rsidR="00303149">
        <w:rPr>
          <w:rFonts w:ascii="Calibri" w:hAnsi="Calibri" w:cs="Calibri"/>
        </w:rPr>
        <w:t xml:space="preserve"> </w:t>
      </w:r>
    </w:p>
    <w:p w14:paraId="0C294579" w14:textId="20C3745B" w:rsidR="00303149" w:rsidRDefault="00303149" w:rsidP="00303149">
      <w:pPr>
        <w:pStyle w:val="Szvegtrzs3"/>
        <w:numPr>
          <w:ilvl w:val="0"/>
          <w:numId w:val="2"/>
        </w:numPr>
        <w:spacing w:after="240"/>
        <w:ind w:left="714" w:hanging="357"/>
        <w:rPr>
          <w:rFonts w:ascii="Calibri" w:hAnsi="Calibri" w:cs="Calibri"/>
        </w:rPr>
      </w:pPr>
      <w:r w:rsidRPr="00303149">
        <w:rPr>
          <w:rFonts w:ascii="Calibri" w:hAnsi="Calibri" w:cs="Calibri"/>
        </w:rPr>
        <w:t>tudomásul veszi a rendezvénytartási engedéllyel kapcsolatosan adott tájékoztatást, az engedély hiányában tartott rendezvények esetén annak jogkövetkezményét</w:t>
      </w:r>
      <w:r>
        <w:rPr>
          <w:rFonts w:ascii="Calibri" w:hAnsi="Calibri" w:cs="Calibri"/>
        </w:rPr>
        <w:t>;</w:t>
      </w:r>
    </w:p>
    <w:p w14:paraId="712B8D6F" w14:textId="32AE7740" w:rsidR="00303149" w:rsidRPr="00223B67" w:rsidRDefault="00303149" w:rsidP="00303149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>2022. január 11.</w:t>
      </w:r>
    </w:p>
    <w:p w14:paraId="05538BEC" w14:textId="00FE8DA0" w:rsidR="00303149" w:rsidRPr="00303149" w:rsidRDefault="00303149" w:rsidP="00303149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78CB7B20" w14:textId="5AC329D9" w:rsidR="00FE589F" w:rsidRDefault="00303149" w:rsidP="00303149">
      <w:pPr>
        <w:pStyle w:val="Szvegtrzs3"/>
        <w:numPr>
          <w:ilvl w:val="0"/>
          <w:numId w:val="2"/>
        </w:numPr>
        <w:rPr>
          <w:rFonts w:ascii="Calibri" w:hAnsi="Calibri" w:cs="Calibri"/>
        </w:rPr>
      </w:pPr>
      <w:r w:rsidRPr="00303149">
        <w:rPr>
          <w:rFonts w:ascii="Calibri" w:hAnsi="Calibri" w:cs="Calibri"/>
        </w:rPr>
        <w:t>kezdeményezi a zenés rendezvénytartás</w:t>
      </w:r>
      <w:r>
        <w:rPr>
          <w:rFonts w:ascii="Calibri" w:hAnsi="Calibri" w:cs="Calibri"/>
        </w:rPr>
        <w:t>ra irányuló</w:t>
      </w:r>
      <w:r w:rsidRPr="00303149">
        <w:rPr>
          <w:rFonts w:ascii="Calibri" w:hAnsi="Calibri" w:cs="Calibri"/>
        </w:rPr>
        <w:t xml:space="preserve"> helyiséghasználat beszüntetését.</w:t>
      </w:r>
    </w:p>
    <w:p w14:paraId="69DC79D5" w14:textId="2850AE75" w:rsidR="00FE589F" w:rsidRPr="00223B67" w:rsidRDefault="00FE589F" w:rsidP="00303149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</w:r>
      <w:r w:rsidR="00303149">
        <w:rPr>
          <w:rFonts w:ascii="Calibri" w:hAnsi="Calibri" w:cs="Calibri"/>
          <w:b/>
          <w:bCs/>
        </w:rPr>
        <w:t>2022. január 11.</w:t>
      </w:r>
    </w:p>
    <w:p w14:paraId="4A3AC7A1" w14:textId="77777777" w:rsidR="00FE589F" w:rsidRPr="00223B67" w:rsidRDefault="00FE589F" w:rsidP="00303149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20A97578" w14:textId="77777777" w:rsidR="00FE589F" w:rsidRDefault="00FE589F" w:rsidP="00FE589F">
      <w:pPr>
        <w:pStyle w:val="Szvegtrzs3"/>
        <w:rPr>
          <w:rFonts w:ascii="Calibri" w:hAnsi="Calibri" w:cs="Calibri"/>
          <w:b/>
          <w:bCs/>
        </w:rPr>
      </w:pPr>
    </w:p>
    <w:p w14:paraId="200C431B" w14:textId="77777777" w:rsidR="00FE589F" w:rsidRDefault="00FE589F" w:rsidP="00FE589F">
      <w:pPr>
        <w:pStyle w:val="Szvegtrzs3"/>
      </w:pPr>
    </w:p>
    <w:p w14:paraId="1177135E" w14:textId="77777777" w:rsidR="00FE589F" w:rsidRDefault="00FE589F" w:rsidP="00FE589F"/>
    <w:p w14:paraId="437DACBF" w14:textId="77777777" w:rsidR="00D917EC" w:rsidRDefault="00D917EC"/>
    <w:sectPr w:rsidR="00D9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E0A5B"/>
    <w:multiLevelType w:val="hybridMultilevel"/>
    <w:tmpl w:val="19B22CF6"/>
    <w:lvl w:ilvl="0" w:tplc="4A0867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4547A"/>
    <w:multiLevelType w:val="hybridMultilevel"/>
    <w:tmpl w:val="9D5A3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9F"/>
    <w:rsid w:val="00237418"/>
    <w:rsid w:val="00303149"/>
    <w:rsid w:val="00307B65"/>
    <w:rsid w:val="0053331C"/>
    <w:rsid w:val="00767D00"/>
    <w:rsid w:val="0078343E"/>
    <w:rsid w:val="009C7CDF"/>
    <w:rsid w:val="009F0312"/>
    <w:rsid w:val="00D917EC"/>
    <w:rsid w:val="00DA13DC"/>
    <w:rsid w:val="00F65EC4"/>
    <w:rsid w:val="00FA370C"/>
    <w:rsid w:val="00FE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E845"/>
  <w15:chartTrackingRefBased/>
  <w15:docId w15:val="{8999C7D3-FAC2-46EC-9CC4-7DBCBA8D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589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E589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E589F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rsid w:val="00FE589F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FE589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513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12</cp:revision>
  <dcterms:created xsi:type="dcterms:W3CDTF">2022-01-07T10:02:00Z</dcterms:created>
  <dcterms:modified xsi:type="dcterms:W3CDTF">2022-01-07T13:05:00Z</dcterms:modified>
</cp:coreProperties>
</file>